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single" w:color="auto" w:sz="12" w:space="4"/>
        </w:pBdr>
        <w:tabs>
          <w:tab w:val="left" w:pos="90"/>
        </w:tabs>
        <w:autoSpaceDE w:val="0"/>
        <w:autoSpaceDN w:val="0"/>
        <w:adjustRightInd w:val="0"/>
        <w:spacing w:before="120" w:line="360" w:lineRule="auto"/>
        <w:jc w:val="center"/>
        <w:rPr>
          <w:rFonts w:ascii="宋体" w:hAnsi="宋体" w:eastAsia="宋体" w:cs="宋体"/>
          <w:b/>
          <w:sz w:val="52"/>
          <w:szCs w:val="52"/>
        </w:rPr>
      </w:pPr>
      <w:r>
        <w:rPr>
          <w:rFonts w:hint="eastAsia" w:ascii="宋体" w:hAnsi="宋体" w:eastAsia="宋体" w:cs="宋体"/>
          <w:b/>
          <w:sz w:val="52"/>
          <w:szCs w:val="52"/>
        </w:rPr>
        <w:t>江苏省软件行业政企服务平台</w:t>
      </w:r>
    </w:p>
    <w:p>
      <w:pPr>
        <w:pBdr>
          <w:bottom w:val="single" w:color="auto" w:sz="12" w:space="4"/>
        </w:pBdr>
        <w:tabs>
          <w:tab w:val="left" w:pos="90"/>
        </w:tabs>
        <w:autoSpaceDE w:val="0"/>
        <w:autoSpaceDN w:val="0"/>
        <w:adjustRightInd w:val="0"/>
        <w:spacing w:before="120" w:line="360" w:lineRule="auto"/>
        <w:jc w:val="center"/>
        <w:rPr>
          <w:rFonts w:hint="eastAsia" w:ascii="宋体" w:hAnsi="宋体" w:eastAsia="宋体" w:cs="宋体"/>
          <w:b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sz w:val="52"/>
          <w:szCs w:val="52"/>
        </w:rPr>
        <w:t>-</w:t>
      </w:r>
      <w:r>
        <w:rPr>
          <w:rFonts w:hint="eastAsia" w:ascii="宋体" w:hAnsi="宋体" w:eastAsia="宋体" w:cs="宋体"/>
          <w:b/>
          <w:sz w:val="52"/>
          <w:szCs w:val="52"/>
          <w:lang w:val="en-US" w:eastAsia="zh-CN"/>
        </w:rPr>
        <w:t>大数据企业入库</w:t>
      </w:r>
    </w:p>
    <w:p>
      <w:pPr>
        <w:pBdr>
          <w:bottom w:val="single" w:color="auto" w:sz="12" w:space="4"/>
        </w:pBdr>
        <w:tabs>
          <w:tab w:val="left" w:pos="90"/>
        </w:tabs>
        <w:autoSpaceDE w:val="0"/>
        <w:autoSpaceDN w:val="0"/>
        <w:adjustRightInd w:val="0"/>
        <w:spacing w:before="120" w:line="360" w:lineRule="auto"/>
        <w:jc w:val="center"/>
        <w:rPr>
          <w:rFonts w:ascii="宋体" w:hAnsi="宋体" w:eastAsia="宋体" w:cs="宋体"/>
          <w:b/>
          <w:sz w:val="48"/>
          <w:szCs w:val="48"/>
        </w:rPr>
      </w:pPr>
      <w:r>
        <w:rPr>
          <w:rFonts w:hint="eastAsia" w:ascii="宋体" w:hAnsi="宋体" w:eastAsia="宋体" w:cs="宋体"/>
          <w:b/>
          <w:sz w:val="48"/>
          <w:szCs w:val="48"/>
        </w:rPr>
        <w:t>（企业）</w:t>
      </w:r>
    </w:p>
    <w:p>
      <w:pPr>
        <w:pBdr>
          <w:bottom w:val="single" w:color="auto" w:sz="12" w:space="4"/>
        </w:pBdr>
        <w:tabs>
          <w:tab w:val="left" w:pos="90"/>
        </w:tabs>
        <w:autoSpaceDE w:val="0"/>
        <w:autoSpaceDN w:val="0"/>
        <w:adjustRightInd w:val="0"/>
        <w:spacing w:before="120" w:line="360" w:lineRule="auto"/>
        <w:ind w:firstLine="1446"/>
        <w:jc w:val="center"/>
        <w:rPr>
          <w:rFonts w:ascii="宋体" w:hAnsi="宋体" w:eastAsia="宋体" w:cs="宋体"/>
          <w:b/>
          <w:sz w:val="72"/>
        </w:rPr>
      </w:pPr>
    </w:p>
    <w:p>
      <w:pPr>
        <w:pBdr>
          <w:bottom w:val="single" w:color="auto" w:sz="12" w:space="4"/>
        </w:pBdr>
        <w:tabs>
          <w:tab w:val="left" w:pos="90"/>
        </w:tabs>
        <w:autoSpaceDE w:val="0"/>
        <w:autoSpaceDN w:val="0"/>
        <w:adjustRightInd w:val="0"/>
        <w:spacing w:before="120" w:line="360" w:lineRule="auto"/>
        <w:ind w:firstLine="1446"/>
        <w:jc w:val="center"/>
        <w:rPr>
          <w:rFonts w:ascii="宋体" w:hAnsi="宋体" w:eastAsia="宋体" w:cs="宋体"/>
          <w:b/>
          <w:sz w:val="72"/>
        </w:rPr>
      </w:pPr>
    </w:p>
    <w:p>
      <w:pPr>
        <w:pBdr>
          <w:bottom w:val="single" w:color="auto" w:sz="12" w:space="4"/>
        </w:pBdr>
        <w:tabs>
          <w:tab w:val="left" w:pos="90"/>
        </w:tabs>
        <w:autoSpaceDE w:val="0"/>
        <w:autoSpaceDN w:val="0"/>
        <w:adjustRightInd w:val="0"/>
        <w:spacing w:before="120" w:line="360" w:lineRule="auto"/>
        <w:ind w:firstLine="1446"/>
        <w:jc w:val="center"/>
        <w:rPr>
          <w:rFonts w:ascii="宋体" w:hAnsi="宋体" w:eastAsia="宋体" w:cs="宋体"/>
          <w:b/>
          <w:sz w:val="72"/>
        </w:rPr>
      </w:pPr>
    </w:p>
    <w:p>
      <w:pPr>
        <w:pBdr>
          <w:bottom w:val="single" w:color="auto" w:sz="12" w:space="4"/>
        </w:pBdr>
        <w:tabs>
          <w:tab w:val="left" w:pos="90"/>
        </w:tabs>
        <w:autoSpaceDE w:val="0"/>
        <w:autoSpaceDN w:val="0"/>
        <w:adjustRightInd w:val="0"/>
        <w:spacing w:before="120" w:line="360" w:lineRule="auto"/>
        <w:jc w:val="center"/>
        <w:rPr>
          <w:rFonts w:ascii="宋体" w:hAnsi="宋体" w:eastAsia="宋体" w:cs="宋体"/>
          <w:b/>
          <w:sz w:val="52"/>
          <w:szCs w:val="52"/>
        </w:rPr>
      </w:pPr>
      <w:r>
        <w:rPr>
          <w:rFonts w:hint="eastAsia" w:ascii="宋体" w:hAnsi="宋体" w:eastAsia="宋体" w:cs="宋体"/>
          <w:b/>
          <w:sz w:val="72"/>
        </w:rPr>
        <w:t>操作手册</w:t>
      </w:r>
    </w:p>
    <w:p>
      <w:pPr>
        <w:tabs>
          <w:tab w:val="left" w:pos="90"/>
        </w:tabs>
        <w:autoSpaceDE w:val="0"/>
        <w:autoSpaceDN w:val="0"/>
        <w:adjustRightInd w:val="0"/>
        <w:spacing w:before="120" w:line="360" w:lineRule="auto"/>
        <w:ind w:firstLine="482"/>
        <w:rPr>
          <w:rFonts w:ascii="宋体" w:hAnsi="宋体" w:eastAsia="宋体" w:cs="宋体"/>
          <w:b/>
        </w:rPr>
      </w:pPr>
    </w:p>
    <w:p>
      <w:pPr>
        <w:tabs>
          <w:tab w:val="left" w:pos="90"/>
        </w:tabs>
        <w:autoSpaceDE w:val="0"/>
        <w:autoSpaceDN w:val="0"/>
        <w:adjustRightInd w:val="0"/>
        <w:spacing w:before="120" w:line="360" w:lineRule="auto"/>
        <w:ind w:firstLine="482"/>
        <w:rPr>
          <w:rFonts w:ascii="宋体" w:hAnsi="宋体" w:eastAsia="宋体" w:cs="宋体"/>
          <w:b/>
        </w:rPr>
      </w:pPr>
    </w:p>
    <w:p>
      <w:pPr>
        <w:tabs>
          <w:tab w:val="left" w:pos="90"/>
        </w:tabs>
        <w:autoSpaceDE w:val="0"/>
        <w:autoSpaceDN w:val="0"/>
        <w:adjustRightInd w:val="0"/>
        <w:spacing w:before="120" w:line="360" w:lineRule="auto"/>
        <w:ind w:firstLine="482"/>
        <w:rPr>
          <w:rFonts w:ascii="宋体" w:hAnsi="宋体" w:eastAsia="宋体" w:cs="宋体"/>
          <w:b/>
        </w:rPr>
      </w:pPr>
    </w:p>
    <w:p>
      <w:pPr>
        <w:tabs>
          <w:tab w:val="left" w:pos="90"/>
        </w:tabs>
        <w:autoSpaceDE w:val="0"/>
        <w:autoSpaceDN w:val="0"/>
        <w:adjustRightInd w:val="0"/>
        <w:spacing w:before="120" w:line="360" w:lineRule="auto"/>
        <w:ind w:firstLine="482"/>
        <w:rPr>
          <w:rFonts w:ascii="宋体" w:hAnsi="宋体" w:eastAsia="宋体" w:cs="宋体"/>
          <w:b/>
        </w:rPr>
      </w:pPr>
    </w:p>
    <w:p>
      <w:pPr>
        <w:tabs>
          <w:tab w:val="left" w:pos="90"/>
        </w:tabs>
        <w:autoSpaceDE w:val="0"/>
        <w:autoSpaceDN w:val="0"/>
        <w:adjustRightInd w:val="0"/>
        <w:spacing w:before="120" w:line="360" w:lineRule="auto"/>
        <w:ind w:firstLine="482"/>
        <w:rPr>
          <w:rFonts w:ascii="宋体" w:hAnsi="宋体" w:eastAsia="宋体" w:cs="宋体"/>
          <w:b/>
        </w:rPr>
      </w:pPr>
    </w:p>
    <w:p>
      <w:pPr>
        <w:tabs>
          <w:tab w:val="left" w:pos="90"/>
        </w:tabs>
        <w:autoSpaceDE w:val="0"/>
        <w:autoSpaceDN w:val="0"/>
        <w:adjustRightInd w:val="0"/>
        <w:spacing w:before="120" w:line="360" w:lineRule="auto"/>
        <w:ind w:firstLine="482"/>
        <w:rPr>
          <w:rFonts w:ascii="宋体" w:hAnsi="宋体" w:eastAsia="宋体" w:cs="宋体"/>
          <w:b/>
        </w:rPr>
      </w:pPr>
    </w:p>
    <w:p>
      <w:pPr>
        <w:tabs>
          <w:tab w:val="left" w:pos="90"/>
        </w:tabs>
        <w:autoSpaceDE w:val="0"/>
        <w:autoSpaceDN w:val="0"/>
        <w:adjustRightInd w:val="0"/>
        <w:spacing w:before="120" w:line="360" w:lineRule="auto"/>
        <w:ind w:firstLine="482"/>
        <w:rPr>
          <w:rFonts w:ascii="宋体" w:hAnsi="宋体" w:eastAsia="宋体" w:cs="宋体"/>
          <w:b/>
        </w:rPr>
      </w:pPr>
    </w:p>
    <w:p>
      <w:pPr>
        <w:tabs>
          <w:tab w:val="left" w:pos="90"/>
        </w:tabs>
        <w:autoSpaceDE w:val="0"/>
        <w:autoSpaceDN w:val="0"/>
        <w:adjustRightInd w:val="0"/>
        <w:spacing w:before="120" w:line="360" w:lineRule="auto"/>
        <w:ind w:firstLine="482"/>
        <w:rPr>
          <w:rFonts w:ascii="宋体" w:hAnsi="宋体" w:eastAsia="宋体" w:cs="宋体"/>
          <w:b/>
        </w:rPr>
      </w:pPr>
    </w:p>
    <w:p>
      <w:pPr>
        <w:tabs>
          <w:tab w:val="left" w:pos="90"/>
        </w:tabs>
        <w:autoSpaceDE w:val="0"/>
        <w:autoSpaceDN w:val="0"/>
        <w:adjustRightInd w:val="0"/>
        <w:spacing w:before="120" w:line="360" w:lineRule="auto"/>
        <w:ind w:firstLine="482"/>
        <w:rPr>
          <w:rFonts w:ascii="宋体" w:hAnsi="宋体" w:eastAsia="宋体" w:cs="宋体"/>
          <w:b/>
        </w:rPr>
      </w:pPr>
    </w:p>
    <w:p>
      <w:pPr>
        <w:tabs>
          <w:tab w:val="left" w:pos="90"/>
        </w:tabs>
        <w:autoSpaceDE w:val="0"/>
        <w:autoSpaceDN w:val="0"/>
        <w:adjustRightInd w:val="0"/>
        <w:spacing w:before="120" w:line="360" w:lineRule="auto"/>
        <w:rPr>
          <w:rFonts w:ascii="宋体" w:hAnsi="宋体" w:eastAsia="宋体" w:cs="宋体"/>
          <w:b/>
        </w:rPr>
      </w:pPr>
    </w:p>
    <w:p>
      <w:pPr>
        <w:spacing w:line="360" w:lineRule="auto"/>
        <w:jc w:val="center"/>
        <w:rPr>
          <w:rFonts w:hint="default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</w:rPr>
        <w:t>202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sz w:val="28"/>
          <w:szCs w:val="28"/>
        </w:rPr>
        <w:t>/</w:t>
      </w:r>
      <w:r>
        <w:rPr>
          <w:rFonts w:ascii="宋体" w:hAnsi="宋体" w:eastAsia="宋体" w:cs="宋体"/>
          <w:b/>
          <w:sz w:val="28"/>
          <w:szCs w:val="28"/>
        </w:rPr>
        <w:t>0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sz w:val="28"/>
          <w:szCs w:val="28"/>
        </w:rPr>
        <w:t>/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04</w:t>
      </w:r>
    </w:p>
    <w:p>
      <w:pPr>
        <w:pStyle w:val="2"/>
      </w:pPr>
      <w:bookmarkStart w:id="0" w:name="_Toc2928859"/>
      <w:r>
        <w:rPr>
          <w:rFonts w:hint="eastAsia"/>
        </w:rPr>
        <w:t>1.系统运行环境</w:t>
      </w:r>
      <w:bookmarkEnd w:id="0"/>
    </w:p>
    <w:p>
      <w:pPr>
        <w:pStyle w:val="3"/>
      </w:pPr>
      <w:bookmarkStart w:id="1" w:name="_Toc2928860"/>
      <w:r>
        <w:rPr>
          <w:rFonts w:hint="eastAsia"/>
        </w:rPr>
        <w:t>1</w:t>
      </w:r>
      <w:r>
        <w:t>.1</w:t>
      </w:r>
      <w:r>
        <w:rPr>
          <w:rFonts w:hint="eastAsia"/>
        </w:rPr>
        <w:t>运行环境要求</w:t>
      </w:r>
      <w:bookmarkEnd w:id="1"/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1、浏览器要求：推荐使用火狐、谷歌、3</w:t>
      </w:r>
      <w:r>
        <w:rPr>
          <w:rFonts w:ascii="宋体" w:hAnsi="宋体"/>
          <w:sz w:val="28"/>
          <w:szCs w:val="28"/>
        </w:rPr>
        <w:t>60</w:t>
      </w:r>
      <w:r>
        <w:rPr>
          <w:rFonts w:hint="eastAsia" w:ascii="宋体" w:hAnsi="宋体"/>
          <w:sz w:val="28"/>
          <w:szCs w:val="28"/>
        </w:rPr>
        <w:t>极速</w:t>
      </w:r>
      <w:r>
        <w:rPr>
          <w:rFonts w:hint="eastAsia" w:ascii="宋体" w:hAnsi="宋体"/>
          <w:sz w:val="28"/>
          <w:szCs w:val="28"/>
          <w:lang w:val="en-US" w:eastAsia="zh-CN"/>
        </w:rPr>
        <w:t>浏览器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极速模式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和</w:t>
      </w:r>
      <w:r>
        <w:rPr>
          <w:rFonts w:hint="eastAsia" w:ascii="宋体" w:hAnsi="宋体"/>
          <w:sz w:val="28"/>
          <w:szCs w:val="28"/>
          <w:lang w:val="en-US" w:eastAsia="zh-CN"/>
        </w:rPr>
        <w:t>360安全浏览器（极速模式）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、电脑硬件要求：CPU 1.8G HZ以上，内存2.0G以上,操作系统XP及以上（Win7 及以上更佳），分辨率超过1024:768。</w:t>
      </w:r>
    </w:p>
    <w:p>
      <w:pPr>
        <w:pStyle w:val="2"/>
      </w:pPr>
      <w:bookmarkStart w:id="2" w:name="_Toc2928861"/>
      <w:r>
        <w:rPr>
          <w:rFonts w:hint="eastAsia"/>
        </w:rPr>
        <w:t>2.系统操作说明</w:t>
      </w:r>
      <w:bookmarkEnd w:id="2"/>
    </w:p>
    <w:p>
      <w:pPr>
        <w:pStyle w:val="3"/>
        <w:rPr>
          <w:rFonts w:hint="eastAsia"/>
        </w:rPr>
      </w:pPr>
      <w:bookmarkStart w:id="3" w:name="_Toc2928862"/>
      <w:r>
        <w:rPr>
          <w:rFonts w:hint="eastAsia"/>
        </w:rPr>
        <w:t>2</w:t>
      </w:r>
      <w:r>
        <w:t>.1</w:t>
      </w:r>
      <w:r>
        <w:rPr>
          <w:rFonts w:hint="eastAsia"/>
        </w:rPr>
        <w:t>系统登录</w:t>
      </w:r>
      <w:bookmarkEnd w:id="3"/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1、登录“江苏省软件行业政企服务平台”</w:t>
      </w:r>
    </w:p>
    <w:p>
      <w:pPr>
        <w:rPr>
          <w:rFonts w:asciiTheme="minorEastAsia" w:hAnsiTheme="minorEastAsia"/>
          <w:color w:val="0000FF"/>
          <w:sz w:val="32"/>
          <w:szCs w:val="32"/>
          <w:u w:val="single"/>
        </w:rPr>
      </w:pPr>
      <w:r>
        <w:rPr>
          <w:rFonts w:hint="eastAsia" w:ascii="宋体" w:hAnsi="宋体"/>
          <w:sz w:val="28"/>
          <w:szCs w:val="28"/>
        </w:rPr>
        <w:t>登录地址 ：</w:t>
      </w:r>
      <w:r>
        <w:rPr>
          <w:rFonts w:ascii="宋体" w:hAnsi="宋体" w:eastAsia="宋体" w:cs="宋体"/>
          <w:color w:val="0000FF"/>
          <w:sz w:val="28"/>
          <w:szCs w:val="28"/>
          <w:u w:val="single"/>
        </w:rPr>
        <w:t>http://jsrj.zqtong.com/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在系统登录界面选择【</w:t>
      </w:r>
      <w:r>
        <w:rPr>
          <w:rFonts w:hint="eastAsia" w:ascii="宋体" w:hAnsi="宋体"/>
          <w:sz w:val="28"/>
          <w:szCs w:val="28"/>
          <w:lang w:val="en-US" w:eastAsia="zh-CN"/>
        </w:rPr>
        <w:t>企业入口</w:t>
      </w:r>
      <w:r>
        <w:rPr>
          <w:rFonts w:hint="eastAsia" w:ascii="宋体" w:hAnsi="宋体"/>
          <w:sz w:val="28"/>
          <w:szCs w:val="28"/>
        </w:rPr>
        <w:t>】；</w:t>
      </w:r>
    </w:p>
    <w:p>
      <w:pPr>
        <w:spacing w:line="360" w:lineRule="auto"/>
        <w:rPr>
          <w:rFonts w:eastAsia="宋体"/>
        </w:rPr>
      </w:pPr>
      <w:r>
        <w:drawing>
          <wp:inline distT="0" distB="0" distL="114300" distR="114300">
            <wp:extent cx="5265420" cy="2301240"/>
            <wp:effectExtent l="0" t="0" r="7620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Theme="minorEastAsia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企业</w:t>
      </w:r>
      <w:r>
        <w:rPr>
          <w:rFonts w:hint="eastAsia" w:ascii="宋体" w:hAnsi="宋体"/>
          <w:sz w:val="28"/>
          <w:szCs w:val="28"/>
        </w:rPr>
        <w:t>登录界面如下图</w:t>
      </w:r>
      <w:r>
        <w:rPr>
          <w:rFonts w:hint="eastAsia" w:ascii="宋体" w:hAnsi="宋体"/>
          <w:sz w:val="28"/>
          <w:szCs w:val="28"/>
          <w:lang w:eastAsia="zh-CN"/>
        </w:rPr>
        <w:t>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【若您单位已有账号】输入账号（统一社会信用代码）、密码进行登录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【若您单位无账号】点击【立即注册】，进入注册页面</w:t>
      </w:r>
    </w:p>
    <w:p>
      <w:r>
        <w:drawing>
          <wp:inline distT="0" distB="0" distL="114300" distR="114300">
            <wp:extent cx="5261610" cy="2369820"/>
            <wp:effectExtent l="0" t="0" r="11430" b="7620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输入</w:t>
      </w:r>
      <w:r>
        <w:rPr>
          <w:rFonts w:hint="eastAsia" w:ascii="宋体" w:hAnsi="宋体"/>
          <w:sz w:val="28"/>
          <w:szCs w:val="28"/>
          <w:lang w:val="en-US" w:eastAsia="zh-CN"/>
        </w:rPr>
        <w:t>企业名称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hint="eastAsia" w:ascii="宋体" w:hAnsi="宋体"/>
          <w:sz w:val="28"/>
          <w:szCs w:val="28"/>
          <w:lang w:val="en-US" w:eastAsia="zh-CN"/>
        </w:rPr>
        <w:t>统一社会信用代码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hint="eastAsia" w:ascii="宋体" w:hAnsi="宋体"/>
          <w:sz w:val="28"/>
          <w:szCs w:val="28"/>
          <w:lang w:val="en-US" w:eastAsia="zh-CN"/>
        </w:rPr>
        <w:t>法定代表人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hint="eastAsia" w:ascii="宋体" w:hAnsi="宋体"/>
          <w:sz w:val="28"/>
          <w:szCs w:val="28"/>
          <w:lang w:val="en-US" w:eastAsia="zh-CN"/>
        </w:rPr>
        <w:t>手机号码、短信验证码、密码、所属区域；</w:t>
      </w:r>
      <w:r>
        <w:rPr>
          <w:rFonts w:hint="eastAsia" w:ascii="宋体" w:hAnsi="宋体"/>
          <w:sz w:val="28"/>
          <w:szCs w:val="28"/>
        </w:rPr>
        <w:t>确认密码后</w:t>
      </w:r>
      <w:r>
        <w:rPr>
          <w:rFonts w:hint="eastAsia" w:ascii="宋体" w:hAnsi="宋体"/>
          <w:sz w:val="28"/>
          <w:szCs w:val="28"/>
          <w:lang w:eastAsia="zh-CN"/>
        </w:rPr>
        <w:t>，</w:t>
      </w:r>
      <w:r>
        <w:rPr>
          <w:rFonts w:hint="eastAsia" w:ascii="宋体" w:hAnsi="宋体"/>
          <w:sz w:val="28"/>
          <w:szCs w:val="28"/>
          <w:lang w:val="en-US" w:eastAsia="zh-CN"/>
        </w:rPr>
        <w:t>点击【注册】完成注册。</w:t>
      </w:r>
    </w:p>
    <w:p>
      <w:r>
        <w:drawing>
          <wp:inline distT="0" distB="0" distL="114300" distR="114300">
            <wp:extent cx="5264785" cy="3267710"/>
            <wp:effectExtent l="0" t="0" r="8255" b="8890"/>
            <wp:docPr id="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26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注册成功后跳转至登录页面，【企业账号】入口：输入统一社会信用代码和密码进行登录。</w:t>
      </w:r>
    </w:p>
    <w:p>
      <w:r>
        <w:drawing>
          <wp:inline distT="0" distB="0" distL="114300" distR="114300">
            <wp:extent cx="5265420" cy="2359660"/>
            <wp:effectExtent l="0" t="0" r="7620" b="2540"/>
            <wp:docPr id="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5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登录成功，进入工作台页面；</w:t>
      </w:r>
    </w:p>
    <w:p>
      <w:r>
        <w:drawing>
          <wp:inline distT="0" distB="0" distL="114300" distR="114300">
            <wp:extent cx="5269230" cy="2461895"/>
            <wp:effectExtent l="0" t="0" r="3810" b="6985"/>
            <wp:docPr id="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6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点击图中的图标按钮，可设置我的应用在工作台页面，便于下次填报。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1770" cy="2724785"/>
            <wp:effectExtent l="0" t="0" r="5080" b="1841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2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也可点击服务中心，查找应用：</w:t>
      </w:r>
    </w:p>
    <w:p>
      <w:r>
        <w:drawing>
          <wp:inline distT="0" distB="0" distL="114300" distR="114300">
            <wp:extent cx="5274310" cy="2413635"/>
            <wp:effectExtent l="0" t="0" r="13970" b="9525"/>
            <wp:docPr id="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2410460"/>
            <wp:effectExtent l="0" t="0" r="635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2、</w:t>
      </w:r>
      <w:r>
        <w:rPr>
          <w:rFonts w:hint="eastAsia" w:ascii="宋体" w:hAnsi="宋体"/>
          <w:sz w:val="28"/>
          <w:szCs w:val="28"/>
        </w:rPr>
        <w:t>企业也可在门户首页，直接点击应用，跳转至登录页面。</w:t>
      </w:r>
    </w:p>
    <w:p>
      <w:r>
        <w:drawing>
          <wp:inline distT="0" distB="0" distL="114300" distR="114300">
            <wp:extent cx="5272405" cy="2389505"/>
            <wp:effectExtent l="0" t="0" r="63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8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登录成功后，直接进行填报。</w:t>
      </w:r>
    </w:p>
    <w:p>
      <w:r>
        <w:drawing>
          <wp:inline distT="0" distB="0" distL="114300" distR="114300">
            <wp:extent cx="5261610" cy="2369820"/>
            <wp:effectExtent l="0" t="0" r="11430" b="7620"/>
            <wp:docPr id="3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default"/>
          <w:lang w:val="en-US" w:eastAsia="zh-CN"/>
        </w:rPr>
      </w:pPr>
      <w:bookmarkStart w:id="4" w:name="_Toc2928863"/>
      <w:r>
        <w:rPr>
          <w:rFonts w:hint="eastAsia"/>
        </w:rPr>
        <w:t>2</w:t>
      </w:r>
      <w:r>
        <w:t>.2</w:t>
      </w:r>
      <w:bookmarkEnd w:id="4"/>
      <w:r>
        <w:rPr>
          <w:rFonts w:hint="eastAsia"/>
          <w:lang w:val="en-US" w:eastAsia="zh-CN"/>
        </w:rPr>
        <w:t>大数据企业入库</w:t>
      </w:r>
    </w:p>
    <w:p>
      <w:pPr>
        <w:pStyle w:val="4"/>
      </w:pPr>
      <w:bookmarkStart w:id="5" w:name="_Toc2928865"/>
      <w:r>
        <w:rPr>
          <w:rFonts w:hint="eastAsia"/>
        </w:rPr>
        <w:t>2</w:t>
      </w:r>
      <w:r>
        <w:t>.2.1</w:t>
      </w:r>
      <w:r>
        <w:rPr>
          <w:rFonts w:hint="eastAsia"/>
        </w:rPr>
        <w:t>操作</w:t>
      </w:r>
      <w:r>
        <w:t>说明</w:t>
      </w:r>
      <w:bookmarkEnd w:id="5"/>
    </w:p>
    <w:p>
      <w:pPr>
        <w:ind w:firstLine="560" w:firstLineChars="200"/>
        <w:rPr>
          <w:rFonts w:hint="eastAsia" w:ascii="宋体" w:hAnsi="宋体" w:eastAsiaTheme="minorEastAsia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点击</w:t>
      </w:r>
      <w:r>
        <w:rPr>
          <w:rFonts w:hint="eastAsia" w:ascii="宋体" w:hAnsi="宋体"/>
          <w:sz w:val="28"/>
          <w:szCs w:val="28"/>
          <w:lang w:eastAsia="zh-CN"/>
        </w:rPr>
        <w:t>【</w:t>
      </w:r>
      <w:r>
        <w:rPr>
          <w:rFonts w:hint="eastAsia" w:ascii="宋体" w:hAnsi="宋体"/>
          <w:sz w:val="28"/>
          <w:szCs w:val="28"/>
          <w:lang w:val="en-US" w:eastAsia="zh-CN"/>
        </w:rPr>
        <w:t>大数据产业处</w:t>
      </w:r>
      <w:r>
        <w:rPr>
          <w:rFonts w:hint="eastAsia" w:ascii="宋体" w:hAnsi="宋体"/>
          <w:sz w:val="28"/>
          <w:szCs w:val="28"/>
          <w:lang w:eastAsia="zh-CN"/>
        </w:rPr>
        <w:t>】</w:t>
      </w:r>
      <w:r>
        <w:rPr>
          <w:rFonts w:hint="eastAsia" w:ascii="宋体" w:hAnsi="宋体"/>
          <w:sz w:val="28"/>
          <w:szCs w:val="28"/>
          <w:lang w:val="en-US" w:eastAsia="zh-CN"/>
        </w:rPr>
        <w:t>-</w:t>
      </w:r>
      <w:r>
        <w:rPr>
          <w:rFonts w:hint="eastAsia" w:ascii="宋体" w:hAnsi="宋体"/>
          <w:sz w:val="28"/>
          <w:szCs w:val="28"/>
        </w:rPr>
        <w:t>【大数据企业入库】</w:t>
      </w:r>
      <w:r>
        <w:rPr>
          <w:rFonts w:hint="eastAsia" w:ascii="宋体" w:hAnsi="宋体"/>
          <w:sz w:val="28"/>
          <w:szCs w:val="28"/>
          <w:lang w:eastAsia="zh-CN"/>
        </w:rPr>
        <w:t>；</w:t>
      </w:r>
    </w:p>
    <w:p>
      <w:r>
        <w:drawing>
          <wp:inline distT="0" distB="0" distL="114300" distR="114300">
            <wp:extent cx="5267325" cy="2259330"/>
            <wp:effectExtent l="0" t="0" r="5715" b="1143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5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进入大数据企业入库填报页面，</w:t>
      </w:r>
      <w:r>
        <w:rPr>
          <w:rFonts w:hint="eastAsia" w:ascii="宋体" w:hAnsi="宋体"/>
          <w:sz w:val="28"/>
          <w:szCs w:val="28"/>
          <w:lang w:val="en-US" w:eastAsia="zh-CN"/>
        </w:rPr>
        <w:t>主要分为大数据企业入库和2020年大数据业务情况两个栏目；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大数据企业入库</w:t>
      </w:r>
      <w:r>
        <w:rPr>
          <w:rFonts w:hint="eastAsia" w:ascii="宋体" w:hAnsi="宋体"/>
          <w:sz w:val="28"/>
          <w:szCs w:val="28"/>
        </w:rPr>
        <w:t>页面主要包括大数据企业入库指南、大数据企业入库信息表、上传相关附件</w:t>
      </w:r>
      <w:r>
        <w:rPr>
          <w:rFonts w:hint="eastAsia" w:ascii="宋体" w:hAnsi="宋体"/>
          <w:sz w:val="28"/>
          <w:szCs w:val="28"/>
          <w:lang w:val="en-US" w:eastAsia="zh-CN"/>
        </w:rPr>
        <w:t>三</w:t>
      </w:r>
      <w:r>
        <w:rPr>
          <w:rFonts w:hint="eastAsia" w:ascii="宋体" w:hAnsi="宋体"/>
          <w:sz w:val="28"/>
          <w:szCs w:val="28"/>
        </w:rPr>
        <w:t>个模块，可</w:t>
      </w:r>
      <w:r>
        <w:rPr>
          <w:rFonts w:hint="eastAsia" w:ascii="宋体" w:hAnsi="宋体"/>
          <w:sz w:val="28"/>
          <w:szCs w:val="28"/>
          <w:lang w:val="en-US" w:eastAsia="zh-CN"/>
        </w:rPr>
        <w:t>点击</w:t>
      </w:r>
      <w:r>
        <w:rPr>
          <w:rFonts w:hint="eastAsia" w:ascii="宋体" w:hAnsi="宋体"/>
          <w:sz w:val="28"/>
          <w:szCs w:val="28"/>
        </w:rPr>
        <w:t>查看相关模块下的内容：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1、大数据企业入库指南：主要用来大数据企业查看企业填写入库信息的基本要求。</w:t>
      </w:r>
    </w:p>
    <w:p>
      <w:pPr>
        <w:rPr>
          <w:rFonts w:ascii="宋体" w:hAnsi="宋体"/>
          <w:sz w:val="28"/>
          <w:szCs w:val="28"/>
        </w:rPr>
      </w:pPr>
      <w:r>
        <w:drawing>
          <wp:inline distT="0" distB="0" distL="114300" distR="114300">
            <wp:extent cx="5274310" cy="3131820"/>
            <wp:effectExtent l="0" t="0" r="13970" b="762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2、大数据企业入库信息表：主要用来大数据企业填报企业入库的信息表。</w:t>
      </w:r>
    </w:p>
    <w:p>
      <w:r>
        <w:drawing>
          <wp:inline distT="0" distB="0" distL="114300" distR="114300">
            <wp:extent cx="5269865" cy="3053080"/>
            <wp:effectExtent l="0" t="0" r="3175" b="1016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05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7325" cy="3911600"/>
            <wp:effectExtent l="0" t="0" r="5715" b="508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填完调查表基本内容后，点击【保存】，可临时保存相关内容；点击【下一步】，可跳转到下一个模块。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、上传相关附件：主要用来大数据企业上传企业入库信息表中所需的相关附件，其中，</w:t>
      </w:r>
      <w:r>
        <w:rPr>
          <w:rFonts w:ascii="宋体" w:hAnsi="宋体"/>
          <w:sz w:val="28"/>
          <w:szCs w:val="28"/>
        </w:rPr>
        <w:t>相关荣誉证明材料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ascii="宋体" w:hAnsi="宋体"/>
          <w:sz w:val="28"/>
          <w:szCs w:val="28"/>
        </w:rPr>
        <w:t>研发能力证明材料</w:t>
      </w:r>
      <w:r>
        <w:rPr>
          <w:rFonts w:hint="eastAsia" w:ascii="宋体" w:hAnsi="宋体"/>
          <w:sz w:val="28"/>
          <w:szCs w:val="28"/>
        </w:rPr>
        <w:t>、与入库信息表中的资质情况、知识产权相关信息联动显示。</w:t>
      </w:r>
    </w:p>
    <w:p>
      <w:pPr>
        <w:rPr>
          <w:rFonts w:ascii="宋体" w:hAnsi="宋体"/>
          <w:sz w:val="28"/>
          <w:szCs w:val="28"/>
        </w:rPr>
      </w:pPr>
      <w:r>
        <w:drawing>
          <wp:inline distT="0" distB="0" distL="114300" distR="114300">
            <wp:extent cx="5271770" cy="2825115"/>
            <wp:effectExtent l="0" t="0" r="1270" b="952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2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上传完附件后，点击【上一步】，可跳回至上一个模块；点击【提交】，可提交入库信息表；。</w:t>
      </w:r>
    </w:p>
    <w:p>
      <w:pPr>
        <w:ind w:left="279" w:leftChars="133" w:firstLine="280" w:firstLineChars="100"/>
        <w:rPr>
          <w:rFonts w:hint="eastAsia" w:ascii="宋体" w:hAnsi="宋体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color w:val="FF0000"/>
          <w:sz w:val="28"/>
          <w:szCs w:val="28"/>
          <w:lang w:val="en-US" w:eastAsia="zh-CN"/>
        </w:rPr>
        <w:t xml:space="preserve">  注：若大数据企业已完成入库，需更新入库信息，提交完成后再填写2020年大数据业务情况表，若未入库，需填写入库信息，再填写2020年大数据业务情况表。</w:t>
      </w:r>
    </w:p>
    <w:p>
      <w:pPr>
        <w:ind w:firstLine="560" w:firstLineChars="200"/>
        <w:rPr>
          <w:rFonts w:hint="eastAsia" w:ascii="宋体" w:hAnsi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点击2020年大数据业务情况，弹窗跳出“请先更新入库信息”，更新完成入库信息才可进行填报，需要先更新大数据企业入库信息；</w:t>
      </w:r>
    </w:p>
    <w:p>
      <w:pPr>
        <w:rPr>
          <w:rFonts w:hint="default" w:ascii="宋体" w:hAnsi="宋体"/>
          <w:color w:val="auto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8595" cy="2611755"/>
            <wp:effectExtent l="0" t="0" r="4445" b="952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1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135" cy="2728595"/>
            <wp:effectExtent l="0" t="0" r="1905" b="14605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2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 w:ascii="宋体" w:hAnsi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更新完成，开始填写2020年大数据业务情况表；</w:t>
      </w:r>
    </w:p>
    <w:p>
      <w:r>
        <w:drawing>
          <wp:inline distT="0" distB="0" distL="114300" distR="114300">
            <wp:extent cx="5272405" cy="2940050"/>
            <wp:effectExtent l="0" t="0" r="635" b="127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4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2249805"/>
            <wp:effectExtent l="0" t="0" r="4445" b="5715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4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_GoBack"/>
      <w:bookmarkEnd w:id="6"/>
    </w:p>
    <w:p/>
    <w:p>
      <w:pPr>
        <w:ind w:firstLine="560" w:firstLineChars="200"/>
        <w:rPr>
          <w:rFonts w:hint="default" w:eastAsiaTheme="minorEastAsia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点击【保存】，可临时保存相关内容；点击【</w:t>
      </w:r>
      <w:r>
        <w:rPr>
          <w:rFonts w:hint="eastAsia" w:ascii="宋体" w:hAnsi="宋体"/>
          <w:sz w:val="28"/>
          <w:szCs w:val="28"/>
          <w:lang w:val="en-US" w:eastAsia="zh-CN"/>
        </w:rPr>
        <w:t>提交</w:t>
      </w:r>
      <w:r>
        <w:rPr>
          <w:rFonts w:hint="eastAsia" w:ascii="宋体" w:hAnsi="宋体"/>
          <w:sz w:val="28"/>
          <w:szCs w:val="28"/>
        </w:rPr>
        <w:t>】，</w:t>
      </w:r>
      <w:r>
        <w:rPr>
          <w:rFonts w:hint="eastAsia" w:ascii="宋体" w:hAnsi="宋体"/>
          <w:sz w:val="28"/>
          <w:szCs w:val="28"/>
          <w:lang w:val="en-US" w:eastAsia="zh-CN"/>
        </w:rPr>
        <w:t>该信息提交成功。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892"/>
    <w:rsid w:val="00E72892"/>
    <w:rsid w:val="059C06C5"/>
    <w:rsid w:val="15974833"/>
    <w:rsid w:val="18F42AA5"/>
    <w:rsid w:val="20500BDB"/>
    <w:rsid w:val="20B20C35"/>
    <w:rsid w:val="24D84C92"/>
    <w:rsid w:val="32273133"/>
    <w:rsid w:val="34B87462"/>
    <w:rsid w:val="350D62C1"/>
    <w:rsid w:val="62EE0CFF"/>
    <w:rsid w:val="66430158"/>
    <w:rsid w:val="738B4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2021-02-04T01:22:00Z</dcterms:created>
  <dc:creator>Administrator</dc:creator>
  <cp:lastModifiedBy>Administrator</cp:lastModifiedBy>
  <dcterms:modified xsi:type="dcterms:W3CDTF">2021-02-05T01:26:22Z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